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EVNIN LUKE</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Werewolf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HOWL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MPM BIOIMPACT LLC</w:t>
            </w:r>
          </w:p>
        </w:tc>
        <w:tc>
          <w:tcPr>
            <w:tcW w:w="138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399 BOYLSTON STREET,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1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06/29/2026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157,084</w:t>
            </w:r>
            <w:r>
              <w:rPr>
                <w:rFonts w:ascii="Times New Roman" w:cs="Times New Roman" w:eastAsia="Times New Roman" w:hAnsi="Times New Roman"/>
                <w:sz w:val="22"/>
                <w:szCs w:val="22"/>
                <w:color w:val="008000"/>
                <w:vertAlign w:val="superscript"/>
              </w:rPr>
              <w:t>(2)</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w:t>
            </w:r>
            <w:r>
              <w:rPr>
                <w:rFonts w:ascii="Times New Roman" w:cs="Times New Roman" w:eastAsia="Times New Roman" w:hAnsi="Times New Roman"/>
                <w:sz w:val="22"/>
                <w:szCs w:val="22"/>
                <w:color w:val="008000"/>
                <w:vertAlign w:val="superscript"/>
              </w:rPr>
              <w:t>(3)</w:t>
            </w:r>
          </w:p>
        </w:tc>
        <w:tc>
          <w:tcPr>
            <w:tcW w:w="15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143,199</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1"/>
                <w:szCs w:val="21"/>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1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1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plan established pursuant to Rule 10b5-1 dated March 26, 2026.</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16,830 by MPM Asset Management LLC ("AM LLC"), 106,262 by MPM BioVentures 2014, L.P. ("BV 2014"), 7,087 by MPM BIoVentures 2014(B), L.P. ("BV 2014(B)"), 3,657 by MPM Asset Management Investors BV2014 LLC ("AM BV2014") and 23,248 by MPM Oncology Innovations Fund, L.P. ("MPM OIF").</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$0.2703 to $0.33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MPM BioVentures 2014 GP LLC and MPM BioVentures 2014 LLC ("BV LLC") are the direct and indirect general partners of BV 2014 and BV 2014(B). BV LLC is the manager of AM BV2014. MPM Oncology Innovations Fund GP LLC ("MPM OIF GP") is the general partner of MPM OIF. Luke Evnin is a member of AM LLC, a Managing Director of BV LLC and a manager of MPM OIF GP. The Reporting Person disclaims beneficial ownership of the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15,341 by AM LLC, 96,873 by BV 2014, 6,459 by BV 2014(B), 3,332 by AM BV2014 and 21,194 by MPM OIF.</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Luke Evnin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06/29/2026</w:t>
            </w:r>
          </w:p>
        </w:tc>
      </w:tr>
      <w:tr>
        <w:trPr>
          <w:trHeight w:val="20"/>
        </w:trPr>
        <w:tc>
          <w:tcPr>
            <w:tcW w:w="10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34657" TargetMode="External"/><Relationship Id="rId14" Type="http://schemas.openxmlformats.org/officeDocument/2006/relationships/hyperlink" Target="http://www.sec.gov/cgi-bin/browse-edgar?action=getcompany&amp;CIK=0001785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2026-06-29T18:09:06Z</dcterms:created>
  <dcterms:modified xsi:type="dcterms:W3CDTF">2026-06-29T18:09:06Z</dcterms:modified>
</cp:coreProperties>
</file>