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0001719960</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MPM Oncology Innovations Fund,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23248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7509.10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23248</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2026-06-29T17:45:38Z</dcterms:created>
  <dcterms:modified xsi:type="dcterms:W3CDTF">2026-06-29T17:45:38Z</dcterms:modified>
</cp:coreProperties>
</file>